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DA" w:rsidRPr="00F14EDA" w:rsidRDefault="00F14EDA" w:rsidP="00F14EDA">
      <w:pPr>
        <w:wordWrap/>
        <w:spacing w:line="336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 w:val="40"/>
          <w:szCs w:val="40"/>
        </w:rPr>
      </w:pPr>
      <w:bookmarkStart w:id="0" w:name="_GoBack"/>
      <w:bookmarkEnd w:id="0"/>
      <w:r w:rsidRPr="00F14EDA">
        <w:rPr>
          <w:rFonts w:ascii="HYHeadLine-Medium" w:eastAsia="HYHeadLine-Medium" w:hAnsi="HYHeadLine-Medium" w:cs="Gulim" w:hint="eastAsia"/>
          <w:b/>
          <w:bCs/>
          <w:color w:val="000000"/>
          <w:kern w:val="0"/>
          <w:sz w:val="40"/>
          <w:szCs w:val="40"/>
          <w:u w:val="double" w:color="000000"/>
        </w:rPr>
        <w:t>Application for Green PC</w:t>
      </w:r>
    </w:p>
    <w:p w:rsidR="00F14EDA" w:rsidRPr="00F14EDA" w:rsidRDefault="00F14EDA" w:rsidP="00F14EDA">
      <w:pPr>
        <w:widowControl/>
        <w:wordWrap/>
        <w:autoSpaceDE/>
        <w:snapToGrid w:val="0"/>
        <w:spacing w:after="0" w:line="240" w:lineRule="auto"/>
        <w:jc w:val="center"/>
        <w:textAlignment w:val="baseline"/>
        <w:rPr>
          <w:rFonts w:ascii="Malgun Gothic" w:eastAsia="Malgun Gothic" w:hAnsi="Malgun Gothic" w:cs="Gulim"/>
          <w:b/>
          <w:bCs/>
          <w:color w:val="000000"/>
          <w:kern w:val="0"/>
          <w:sz w:val="28"/>
          <w:szCs w:val="28"/>
        </w:rPr>
      </w:pPr>
    </w:p>
    <w:p w:rsidR="00F14EDA" w:rsidRPr="00F14EDA" w:rsidRDefault="00F14EDA" w:rsidP="00F14EDA">
      <w:pPr>
        <w:widowControl/>
        <w:wordWrap/>
        <w:autoSpaceDE/>
        <w:snapToGrid w:val="0"/>
        <w:spacing w:after="0" w:line="240" w:lineRule="auto"/>
        <w:textAlignment w:val="baseline"/>
        <w:rPr>
          <w:rFonts w:ascii="Gulim" w:eastAsia="Gulim" w:hAnsi="Gulim" w:cs="Gulim"/>
          <w:b/>
          <w:bCs/>
          <w:color w:val="000000"/>
          <w:kern w:val="0"/>
          <w:sz w:val="26"/>
          <w:szCs w:val="26"/>
        </w:rPr>
      </w:pPr>
      <w:r w:rsidRPr="00F14EDA">
        <w:rPr>
          <w:rFonts w:ascii="Malgun Gothic" w:eastAsia="Malgun Gothic" w:hAnsi="Malgun Gothic" w:cs="Gulim" w:hint="eastAsia"/>
          <w:b/>
          <w:bCs/>
          <w:color w:val="000000"/>
          <w:kern w:val="0"/>
          <w:sz w:val="26"/>
          <w:szCs w:val="26"/>
        </w:rPr>
        <w:t>1. Organization Status</w:t>
      </w:r>
    </w:p>
    <w:p w:rsidR="00F14EDA" w:rsidRPr="00F14EDA" w:rsidRDefault="00F14EDA" w:rsidP="00F14EDA">
      <w:pPr>
        <w:widowControl/>
        <w:wordWrap/>
        <w:autoSpaceDE/>
        <w:snapToGrid w:val="0"/>
        <w:spacing w:after="0" w:line="240" w:lineRule="auto"/>
        <w:textAlignment w:val="baseline"/>
        <w:rPr>
          <w:rFonts w:ascii="Malgun Gothic" w:eastAsia="Malgun Gothic" w:hAnsi="Malgun Gothic" w:cs="Gulim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2471"/>
        <w:gridCol w:w="62"/>
        <w:gridCol w:w="819"/>
        <w:gridCol w:w="177"/>
        <w:gridCol w:w="302"/>
        <w:gridCol w:w="1294"/>
        <w:gridCol w:w="2520"/>
      </w:tblGrid>
      <w:tr w:rsidR="00F14EDA" w:rsidRPr="00F14EDA" w:rsidTr="00F14EDA">
        <w:trPr>
          <w:trHeight w:val="61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Name of organization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Name of representative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right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( </w:t>
            </w:r>
            <w:r w:rsidRPr="00F14EDA">
              <w:rPr>
                <w:rFonts w:ascii="Malgun Gothic" w:eastAsia="Malgun Gothic" w:hAnsi="Malgun Gothic" w:cs="Gulim" w:hint="eastAsia"/>
                <w:color w:val="A6A6A6"/>
                <w:kern w:val="0"/>
                <w:sz w:val="14"/>
                <w:szCs w:val="14"/>
              </w:rPr>
              <w:t xml:space="preserve">signature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)</w:t>
            </w:r>
          </w:p>
        </w:tc>
      </w:tr>
      <w:tr w:rsidR="00F14EDA" w:rsidRPr="00F14EDA" w:rsidTr="00F14EDA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Objective of foundation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Supervisory authority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Malgun Gothic" w:eastAsia="Malgun Gothic" w:hAnsi="Malgun Gothic" w:cs="Gulim"/>
                <w:i/>
                <w:iCs/>
                <w:color w:val="7F7F7F"/>
                <w:kern w:val="0"/>
                <w:sz w:val="22"/>
              </w:rPr>
            </w:pPr>
          </w:p>
        </w:tc>
      </w:tr>
      <w:tr w:rsidR="00F14EDA" w:rsidRPr="00F14EDA" w:rsidTr="00F14EDA">
        <w:trPr>
          <w:trHeight w:val="426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Main</w:t>
            </w:r>
          </w:p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businesses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The number of staff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Present PC Possession</w:t>
            </w:r>
          </w:p>
        </w:tc>
        <w:tc>
          <w:tcPr>
            <w:tcW w:w="4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446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446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Homepage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http://</w:t>
            </w:r>
          </w:p>
        </w:tc>
      </w:tr>
      <w:tr w:rsidR="00F14EDA" w:rsidRPr="00F14EDA" w:rsidTr="00F14EDA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Name of Applicant</w:t>
            </w:r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496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Power Status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Gulim" w:eastAsia="Malgun Gothic" w:hAnsi="Gulim" w:cs="Gulim"/>
                <w:color w:val="000000"/>
                <w:kern w:val="0"/>
                <w:sz w:val="22"/>
              </w:rPr>
              <w:t xml:space="preserve">□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110V, </w:t>
            </w:r>
            <w:r w:rsidRPr="00F14EDA">
              <w:rPr>
                <w:rFonts w:ascii="Gulim" w:eastAsia="Malgun Gothic" w:hAnsi="Gulim" w:cs="Gulim"/>
                <w:color w:val="000000"/>
                <w:kern w:val="0"/>
                <w:sz w:val="22"/>
              </w:rPr>
              <w:t xml:space="preserve">□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220V, </w:t>
            </w:r>
            <w:r w:rsidRPr="00F14EDA">
              <w:rPr>
                <w:rFonts w:ascii="Gulim" w:eastAsia="Malgun Gothic" w:hAnsi="Gulim" w:cs="Gulim"/>
                <w:color w:val="000000"/>
                <w:kern w:val="0"/>
                <w:sz w:val="22"/>
              </w:rPr>
              <w:t xml:space="preserve">□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Other ( V)</w:t>
            </w:r>
          </w:p>
        </w:tc>
      </w:tr>
      <w:tr w:rsidR="00F14EDA" w:rsidRPr="00F14EDA" w:rsidTr="00F14EDA">
        <w:trPr>
          <w:trHeight w:val="426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Introduction Etc.</w:t>
            </w:r>
          </w:p>
        </w:tc>
        <w:tc>
          <w:tcPr>
            <w:tcW w:w="3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Availability of Internet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>□</w:t>
            </w: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 xml:space="preserve">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Yes, </w:t>
            </w: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>□</w:t>
            </w: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 xml:space="preserve">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No</w:t>
            </w:r>
          </w:p>
        </w:tc>
      </w:tr>
      <w:tr w:rsidR="00F14EDA" w:rsidRPr="00F14EDA" w:rsidTr="00F14ED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3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Stable power supply availability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>□</w:t>
            </w: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 xml:space="preserve">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Stability, </w:t>
            </w: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>□</w:t>
            </w:r>
            <w:r w:rsidRPr="00F14EDA">
              <w:rPr>
                <w:rFonts w:ascii="Gulim" w:eastAsia="Malgun Gothic" w:hAnsi="Malgun Gothic" w:cs="Gulim"/>
                <w:color w:val="000000"/>
                <w:kern w:val="0"/>
                <w:sz w:val="22"/>
              </w:rPr>
              <w:t xml:space="preserve"> </w:t>
            </w: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Instability</w:t>
            </w:r>
          </w:p>
        </w:tc>
      </w:tr>
      <w:tr w:rsidR="00F14EDA" w:rsidRPr="00F14EDA" w:rsidTr="00F14ED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3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Support path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</w:tbl>
    <w:p w:rsidR="00F14EDA" w:rsidRDefault="00F14EDA" w:rsidP="00F14EDA">
      <w:pPr>
        <w:widowControl/>
        <w:wordWrap/>
        <w:autoSpaceDE/>
        <w:snapToGrid w:val="0"/>
        <w:spacing w:after="0" w:line="240" w:lineRule="auto"/>
        <w:textAlignment w:val="baseline"/>
        <w:rPr>
          <w:rFonts w:ascii="Malgun Gothic" w:eastAsia="Malgun Gothic" w:hAnsi="Malgun Gothic" w:cs="Gulim"/>
          <w:b/>
          <w:bCs/>
          <w:color w:val="000000"/>
          <w:kern w:val="0"/>
          <w:sz w:val="26"/>
          <w:szCs w:val="26"/>
        </w:rPr>
      </w:pPr>
    </w:p>
    <w:p w:rsidR="00F14EDA" w:rsidRDefault="00F14EDA" w:rsidP="00F14EDA">
      <w:pPr>
        <w:widowControl/>
        <w:wordWrap/>
        <w:autoSpaceDE/>
        <w:snapToGrid w:val="0"/>
        <w:spacing w:after="0" w:line="240" w:lineRule="auto"/>
        <w:textAlignment w:val="baseline"/>
        <w:rPr>
          <w:rFonts w:ascii="Malgun Gothic" w:eastAsia="Malgun Gothic" w:hAnsi="Malgun Gothic" w:cs="Gulim"/>
          <w:b/>
          <w:bCs/>
          <w:color w:val="000000"/>
          <w:kern w:val="0"/>
          <w:sz w:val="26"/>
          <w:szCs w:val="26"/>
        </w:rPr>
      </w:pPr>
    </w:p>
    <w:p w:rsidR="00F14EDA" w:rsidRDefault="00F14EDA" w:rsidP="00F14EDA">
      <w:pPr>
        <w:widowControl/>
        <w:wordWrap/>
        <w:autoSpaceDE/>
        <w:snapToGrid w:val="0"/>
        <w:spacing w:after="0" w:line="240" w:lineRule="auto"/>
        <w:textAlignment w:val="baseline"/>
        <w:rPr>
          <w:rFonts w:ascii="Malgun Gothic" w:eastAsia="Malgun Gothic" w:hAnsi="Malgun Gothic" w:cs="Gulim"/>
          <w:b/>
          <w:bCs/>
          <w:color w:val="000000"/>
          <w:kern w:val="0"/>
          <w:sz w:val="26"/>
          <w:szCs w:val="26"/>
        </w:rPr>
      </w:pPr>
    </w:p>
    <w:p w:rsidR="00F14EDA" w:rsidRPr="00F14EDA" w:rsidRDefault="00F14EDA" w:rsidP="00F14EDA">
      <w:pPr>
        <w:widowControl/>
        <w:wordWrap/>
        <w:autoSpaceDE/>
        <w:snapToGrid w:val="0"/>
        <w:spacing w:after="0" w:line="240" w:lineRule="auto"/>
        <w:textAlignment w:val="baseline"/>
        <w:rPr>
          <w:rFonts w:ascii="Malgun Gothic" w:eastAsia="Malgun Gothic" w:hAnsi="Malgun Gothic" w:cs="Gulim"/>
          <w:b/>
          <w:bCs/>
          <w:color w:val="000000"/>
          <w:kern w:val="0"/>
          <w:sz w:val="26"/>
          <w:szCs w:val="26"/>
        </w:rPr>
      </w:pPr>
    </w:p>
    <w:p w:rsidR="00F14EDA" w:rsidRPr="00F14EDA" w:rsidRDefault="00F14EDA" w:rsidP="00F14EDA">
      <w:pPr>
        <w:widowControl/>
        <w:wordWrap/>
        <w:autoSpaceDE/>
        <w:snapToGrid w:val="0"/>
        <w:spacing w:after="0" w:line="240" w:lineRule="auto"/>
        <w:textAlignment w:val="baseline"/>
        <w:rPr>
          <w:rFonts w:ascii="Gulim" w:eastAsia="Gulim" w:hAnsi="Gulim" w:cs="Gulim"/>
          <w:b/>
          <w:bCs/>
          <w:color w:val="000000"/>
          <w:kern w:val="0"/>
          <w:sz w:val="26"/>
          <w:szCs w:val="26"/>
        </w:rPr>
      </w:pPr>
      <w:r w:rsidRPr="00F14EDA">
        <w:rPr>
          <w:rFonts w:ascii="Malgun Gothic" w:eastAsia="Malgun Gothic" w:hAnsi="Malgun Gothic" w:cs="Gulim" w:hint="eastAsia"/>
          <w:b/>
          <w:bCs/>
          <w:color w:val="000000"/>
          <w:kern w:val="0"/>
          <w:sz w:val="26"/>
          <w:szCs w:val="26"/>
        </w:rPr>
        <w:lastRenderedPageBreak/>
        <w:t>2. Application contents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927"/>
        <w:gridCol w:w="1758"/>
        <w:gridCol w:w="2945"/>
      </w:tblGrid>
      <w:tr w:rsidR="00F14EDA" w:rsidRPr="00F14EDA" w:rsidTr="00F14EDA">
        <w:trPr>
          <w:trHeight w:val="365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81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716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The number of using persons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The number of Application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1327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Objective</w:t>
            </w:r>
          </w:p>
        </w:tc>
        <w:tc>
          <w:tcPr>
            <w:tcW w:w="8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14EDA" w:rsidRPr="00F14EDA" w:rsidTr="00F14EDA">
        <w:trPr>
          <w:trHeight w:val="1817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4EDA" w:rsidRPr="00F14EDA" w:rsidRDefault="00F14EDA" w:rsidP="00F14ED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14EDA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Target</w:t>
            </w:r>
          </w:p>
        </w:tc>
        <w:tc>
          <w:tcPr>
            <w:tcW w:w="8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4EDA" w:rsidRPr="00F14EDA" w:rsidRDefault="00F14EDA" w:rsidP="00F14EDA">
            <w:pPr>
              <w:wordWrap/>
              <w:spacing w:after="0" w:line="26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F14EDA">
              <w:rPr>
                <w:rFonts w:ascii="HCI Hollyhock" w:eastAsia="휴먼고딕" w:hAnsi="Gulim" w:cs="Gulim" w:hint="eastAsia"/>
                <w:i/>
                <w:iCs/>
                <w:color w:val="7F7F7F"/>
                <w:w w:val="92"/>
                <w:kern w:val="0"/>
                <w:sz w:val="24"/>
                <w:szCs w:val="24"/>
              </w:rPr>
              <w:t>(Describe users and the background to estimate its number)</w:t>
            </w:r>
          </w:p>
        </w:tc>
      </w:tr>
    </w:tbl>
    <w:p w:rsidR="00F14EDA" w:rsidRPr="00F14EDA" w:rsidRDefault="00F14EDA" w:rsidP="00F14EDA">
      <w:pPr>
        <w:widowControl/>
        <w:wordWrap/>
        <w:autoSpaceDE/>
        <w:snapToGrid w:val="0"/>
        <w:spacing w:after="0" w:line="384" w:lineRule="auto"/>
        <w:textAlignment w:val="baseline"/>
        <w:rPr>
          <w:rFonts w:ascii="Gulim" w:eastAsia="Gulim" w:hAnsi="Gulim" w:cs="Gulim"/>
          <w:b/>
          <w:bCs/>
          <w:color w:val="000000"/>
          <w:kern w:val="0"/>
          <w:sz w:val="26"/>
          <w:szCs w:val="26"/>
        </w:rPr>
      </w:pPr>
      <w:r w:rsidRPr="00F14EDA">
        <w:rPr>
          <w:rFonts w:ascii="Malgun Gothic" w:eastAsia="Malgun Gothic" w:hAnsi="Malgun Gothic" w:cs="Gulim" w:hint="eastAsia"/>
          <w:b/>
          <w:bCs/>
          <w:color w:val="000000"/>
          <w:kern w:val="0"/>
          <w:sz w:val="26"/>
          <w:szCs w:val="26"/>
        </w:rPr>
        <w:t>3. The Applicable Planning&amp; Expected Effectiveness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14EDA" w:rsidRPr="00F14EDA" w:rsidTr="00F14EDA">
        <w:trPr>
          <w:trHeight w:val="5671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Gulim" w:eastAsia="Gulim" w:hAnsi="Gulim" w:cs="Gulim"/>
                <w:i/>
                <w:iCs/>
                <w:color w:val="7F7F7F"/>
                <w:kern w:val="0"/>
                <w:sz w:val="24"/>
                <w:szCs w:val="24"/>
              </w:rPr>
            </w:pPr>
            <w:r w:rsidRPr="00F14EDA"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4"/>
                <w:szCs w:val="24"/>
              </w:rPr>
              <w:t>(The Applicable Planning)</w:t>
            </w:r>
          </w:p>
        </w:tc>
      </w:tr>
      <w:tr w:rsidR="00F14EDA" w:rsidRPr="00F14EDA" w:rsidTr="00F14EDA">
        <w:trPr>
          <w:trHeight w:val="5671"/>
        </w:trPr>
        <w:tc>
          <w:tcPr>
            <w:tcW w:w="9623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4EDA" w:rsidRPr="00F14EDA" w:rsidRDefault="00F14EDA" w:rsidP="00F14EDA">
            <w:pPr>
              <w:spacing w:after="0" w:line="384" w:lineRule="auto"/>
              <w:textAlignment w:val="baseline"/>
              <w:rPr>
                <w:rFonts w:ascii="Gulim" w:eastAsia="Gulim" w:hAnsi="Gulim" w:cs="Gulim"/>
                <w:i/>
                <w:iCs/>
                <w:color w:val="7F7F7F"/>
                <w:kern w:val="0"/>
                <w:sz w:val="24"/>
                <w:szCs w:val="24"/>
              </w:rPr>
            </w:pPr>
            <w:r w:rsidRPr="00F14EDA">
              <w:rPr>
                <w:rFonts w:ascii="함초롬바탕" w:eastAsia="함초롬바탕" w:hAnsi="함초롬바탕" w:cs="함초롬바탕" w:hint="eastAsia"/>
                <w:i/>
                <w:iCs/>
                <w:color w:val="7F7F7F"/>
                <w:kern w:val="0"/>
                <w:sz w:val="24"/>
                <w:szCs w:val="24"/>
              </w:rPr>
              <w:lastRenderedPageBreak/>
              <w:t>(Expected Effectiveness)</w:t>
            </w:r>
          </w:p>
        </w:tc>
      </w:tr>
    </w:tbl>
    <w:p w:rsidR="00F14EDA" w:rsidRPr="00F14EDA" w:rsidRDefault="00F14EDA" w:rsidP="00F14EDA">
      <w:pPr>
        <w:wordWrap/>
        <w:spacing w:after="0" w:line="384" w:lineRule="auto"/>
        <w:jc w:val="left"/>
        <w:textAlignment w:val="baseline"/>
        <w:rPr>
          <w:rFonts w:ascii="한양중고딕" w:eastAsia="한양중고딕" w:hAnsi="Gulim" w:cs="Gulim"/>
          <w:color w:val="000000"/>
          <w:spacing w:val="-10"/>
          <w:kern w:val="0"/>
          <w:sz w:val="26"/>
          <w:szCs w:val="26"/>
        </w:rPr>
      </w:pPr>
    </w:p>
    <w:p w:rsidR="00F14EDA" w:rsidRPr="00F14EDA" w:rsidRDefault="00F14EDA" w:rsidP="00F14EDA">
      <w:pPr>
        <w:wordWrap/>
        <w:spacing w:after="0" w:line="384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spacing w:val="-10"/>
          <w:kern w:val="0"/>
          <w:sz w:val="26"/>
          <w:szCs w:val="26"/>
        </w:rPr>
      </w:pPr>
      <w:r w:rsidRPr="00F14EDA">
        <w:rPr>
          <w:rFonts w:ascii="Gulim" w:eastAsia="한양중고딕" w:hAnsi="한양중고딕" w:cs="Gulim"/>
          <w:b/>
          <w:bCs/>
          <w:color w:val="000000"/>
          <w:spacing w:val="-10"/>
          <w:kern w:val="0"/>
          <w:sz w:val="26"/>
          <w:szCs w:val="26"/>
        </w:rPr>
        <w:t>※</w:t>
      </w:r>
      <w:r w:rsidRPr="00F14EDA">
        <w:rPr>
          <w:rFonts w:ascii="Gulim" w:eastAsia="한양중고딕" w:hAnsi="한양중고딕" w:cs="Gulim"/>
          <w:b/>
          <w:bCs/>
          <w:color w:val="000000"/>
          <w:spacing w:val="-10"/>
          <w:kern w:val="0"/>
          <w:sz w:val="26"/>
          <w:szCs w:val="26"/>
        </w:rPr>
        <w:t xml:space="preserve"> </w:t>
      </w:r>
      <w:r w:rsidRPr="00F14EDA">
        <w:rPr>
          <w:rFonts w:ascii="한양중고딕" w:eastAsia="한양중고딕" w:hAnsi="Gulim" w:cs="Gulim" w:hint="eastAsia"/>
          <w:b/>
          <w:bCs/>
          <w:color w:val="000000"/>
          <w:spacing w:val="-10"/>
          <w:kern w:val="0"/>
          <w:sz w:val="26"/>
          <w:szCs w:val="26"/>
        </w:rPr>
        <w:t>Notification</w:t>
      </w:r>
    </w:p>
    <w:p w:rsidR="00F14EDA" w:rsidRPr="00F14EDA" w:rsidRDefault="00F14EDA" w:rsidP="00F14EDA">
      <w:pPr>
        <w:wordWrap/>
        <w:spacing w:after="0" w:line="384" w:lineRule="auto"/>
        <w:ind w:left="554" w:hanging="554"/>
        <w:jc w:val="left"/>
        <w:textAlignment w:val="baseline"/>
        <w:rPr>
          <w:rFonts w:ascii="Gulim" w:eastAsia="Gulim" w:hAnsi="Gulim" w:cs="Gulim"/>
          <w:color w:val="000000"/>
          <w:spacing w:val="-10"/>
          <w:kern w:val="0"/>
          <w:sz w:val="26"/>
          <w:szCs w:val="26"/>
        </w:rPr>
      </w:pPr>
      <w:r w:rsidRPr="00F14EDA">
        <w:rPr>
          <w:rFonts w:ascii="한양중고딕" w:eastAsia="한양중고딕" w:hAnsi="Gulim" w:cs="Gulim" w:hint="eastAsia"/>
          <w:color w:val="000000"/>
          <w:spacing w:val="-10"/>
          <w:kern w:val="0"/>
          <w:sz w:val="26"/>
          <w:szCs w:val="26"/>
        </w:rPr>
        <w:t xml:space="preserve">1. “The Green PC” shall be delivered under the condition of CIF(Cost, Insurance and Freight). </w:t>
      </w:r>
    </w:p>
    <w:p w:rsidR="00F14EDA" w:rsidRPr="00F14EDA" w:rsidRDefault="00F14EDA" w:rsidP="00F14EDA">
      <w:pPr>
        <w:wordWrap/>
        <w:spacing w:after="0" w:line="384" w:lineRule="auto"/>
        <w:ind w:left="554" w:hanging="554"/>
        <w:jc w:val="left"/>
        <w:textAlignment w:val="baseline"/>
        <w:rPr>
          <w:rFonts w:ascii="Gulim" w:eastAsia="Gulim" w:hAnsi="Gulim" w:cs="Gulim"/>
          <w:color w:val="000000"/>
          <w:spacing w:val="-10"/>
          <w:kern w:val="0"/>
          <w:sz w:val="26"/>
          <w:szCs w:val="26"/>
        </w:rPr>
      </w:pPr>
      <w:r w:rsidRPr="00F14EDA">
        <w:rPr>
          <w:rFonts w:ascii="한양중고딕" w:eastAsia="한양중고딕" w:hAnsi="Gulim" w:cs="Gulim" w:hint="eastAsia"/>
          <w:color w:val="000000"/>
          <w:spacing w:val="-10"/>
          <w:kern w:val="0"/>
          <w:sz w:val="26"/>
          <w:szCs w:val="26"/>
        </w:rPr>
        <w:t>2. “The Green PC” is not a new PC, it will be supplied by repairing the used PC.</w:t>
      </w:r>
    </w:p>
    <w:p w:rsidR="00F14EDA" w:rsidRPr="00F14EDA" w:rsidRDefault="00F14EDA" w:rsidP="00F14EDA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BC7C24" w:rsidRPr="00F14EDA" w:rsidRDefault="00BC7C24"/>
    <w:sectPr w:rsidR="00BC7C24" w:rsidRPr="00F14E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hn2006-M"/>
    <w:charset w:val="81"/>
    <w:family w:val="roman"/>
    <w:pitch w:val="variable"/>
    <w:sig w:usb0="00000000" w:usb1="09D77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hn2006-M"/>
    <w:charset w:val="81"/>
    <w:family w:val="roman"/>
    <w:pitch w:val="variable"/>
    <w:sig w:usb0="00000000" w:usb1="19DFFFFF" w:usb2="001BFDD7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Haansoft Dotum"/>
    <w:charset w:val="81"/>
    <w:family w:val="roman"/>
    <w:pitch w:val="variable"/>
    <w:sig w:usb0="00000000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A"/>
    <w:rsid w:val="000434AD"/>
    <w:rsid w:val="00060F1E"/>
    <w:rsid w:val="00073F59"/>
    <w:rsid w:val="000803F0"/>
    <w:rsid w:val="000962A9"/>
    <w:rsid w:val="000A3468"/>
    <w:rsid w:val="000F7624"/>
    <w:rsid w:val="00126800"/>
    <w:rsid w:val="00160483"/>
    <w:rsid w:val="001F08BC"/>
    <w:rsid w:val="001F5D72"/>
    <w:rsid w:val="00234992"/>
    <w:rsid w:val="0023542B"/>
    <w:rsid w:val="00281E48"/>
    <w:rsid w:val="002C5322"/>
    <w:rsid w:val="002F2446"/>
    <w:rsid w:val="003B0112"/>
    <w:rsid w:val="004109DE"/>
    <w:rsid w:val="00427AC0"/>
    <w:rsid w:val="004349EF"/>
    <w:rsid w:val="004464BD"/>
    <w:rsid w:val="00465D82"/>
    <w:rsid w:val="004731E0"/>
    <w:rsid w:val="004C3F9B"/>
    <w:rsid w:val="004E1937"/>
    <w:rsid w:val="004F5699"/>
    <w:rsid w:val="0050111D"/>
    <w:rsid w:val="00534EF6"/>
    <w:rsid w:val="00563063"/>
    <w:rsid w:val="005D0C92"/>
    <w:rsid w:val="00682CC5"/>
    <w:rsid w:val="006A1908"/>
    <w:rsid w:val="007251E0"/>
    <w:rsid w:val="0075151D"/>
    <w:rsid w:val="007527F5"/>
    <w:rsid w:val="0077630E"/>
    <w:rsid w:val="007820FF"/>
    <w:rsid w:val="007900BC"/>
    <w:rsid w:val="007A2607"/>
    <w:rsid w:val="007D663D"/>
    <w:rsid w:val="008466FD"/>
    <w:rsid w:val="00850790"/>
    <w:rsid w:val="008A5171"/>
    <w:rsid w:val="00920D4E"/>
    <w:rsid w:val="0095722F"/>
    <w:rsid w:val="00967A9A"/>
    <w:rsid w:val="00982700"/>
    <w:rsid w:val="0098453A"/>
    <w:rsid w:val="00984BD6"/>
    <w:rsid w:val="009B7C79"/>
    <w:rsid w:val="00A05BE2"/>
    <w:rsid w:val="00A14322"/>
    <w:rsid w:val="00A57819"/>
    <w:rsid w:val="00A9148B"/>
    <w:rsid w:val="00AD5042"/>
    <w:rsid w:val="00B43F44"/>
    <w:rsid w:val="00B80B8F"/>
    <w:rsid w:val="00B840A0"/>
    <w:rsid w:val="00BC7C24"/>
    <w:rsid w:val="00C932FB"/>
    <w:rsid w:val="00CA184E"/>
    <w:rsid w:val="00CB4BE2"/>
    <w:rsid w:val="00CE2E6E"/>
    <w:rsid w:val="00CF3392"/>
    <w:rsid w:val="00D2477E"/>
    <w:rsid w:val="00D70161"/>
    <w:rsid w:val="00DB50B9"/>
    <w:rsid w:val="00DE7F30"/>
    <w:rsid w:val="00E21C38"/>
    <w:rsid w:val="00E31204"/>
    <w:rsid w:val="00E428E0"/>
    <w:rsid w:val="00E55239"/>
    <w:rsid w:val="00E552D0"/>
    <w:rsid w:val="00E669E1"/>
    <w:rsid w:val="00E81A79"/>
    <w:rsid w:val="00E85918"/>
    <w:rsid w:val="00EB09A7"/>
    <w:rsid w:val="00ED2F82"/>
    <w:rsid w:val="00ED3A31"/>
    <w:rsid w:val="00ED6B6E"/>
    <w:rsid w:val="00EE4F6F"/>
    <w:rsid w:val="00F06E5D"/>
    <w:rsid w:val="00F14EDA"/>
    <w:rsid w:val="00F357EA"/>
    <w:rsid w:val="00F62A2C"/>
    <w:rsid w:val="00F668E0"/>
    <w:rsid w:val="00F6712B"/>
    <w:rsid w:val="00F816D5"/>
    <w:rsid w:val="00FE3CB5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">
    <w:name w:val="MS바탕글"/>
    <w:basedOn w:val="Normal"/>
    <w:rsid w:val="00F14EDA"/>
    <w:pPr>
      <w:spacing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F14EDA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">
    <w:name w:val="MS바탕글"/>
    <w:basedOn w:val="Normal"/>
    <w:rsid w:val="00F14EDA"/>
    <w:pPr>
      <w:spacing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F14EDA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800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DELL</cp:lastModifiedBy>
  <cp:revision>2</cp:revision>
  <dcterms:created xsi:type="dcterms:W3CDTF">2019-05-20T15:56:00Z</dcterms:created>
  <dcterms:modified xsi:type="dcterms:W3CDTF">2019-05-20T15:56:00Z</dcterms:modified>
</cp:coreProperties>
</file>